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BA30" w14:textId="77777777" w:rsidR="0081474A" w:rsidRPr="00FB5F82" w:rsidRDefault="0081474A" w:rsidP="00CA0F5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5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TEMATICA EXAMEN DE DIFERENȚE </w:t>
      </w:r>
    </w:p>
    <w:p w14:paraId="600CD618" w14:textId="315CAFF9" w:rsidR="00CA0F5B" w:rsidRPr="00CA0F5B" w:rsidRDefault="00CA0F5B" w:rsidP="00CA0F5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0F5B">
        <w:rPr>
          <w:rFonts w:ascii="Times New Roman" w:eastAsia="Times New Roman" w:hAnsi="Times New Roman" w:cs="Times New Roman"/>
          <w:b/>
          <w:bCs/>
          <w:sz w:val="28"/>
          <w:szCs w:val="28"/>
        </w:rPr>
        <w:t>Clasa a X-a – Învăţământ profesional</w:t>
      </w:r>
    </w:p>
    <w:p w14:paraId="677E2F6F" w14:textId="77777777" w:rsidR="00CA0F5B" w:rsidRPr="00CA0F5B" w:rsidRDefault="00CA0F5B" w:rsidP="00CA0F5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0F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Domeniul de pregătire profesională COMERȚ </w:t>
      </w:r>
    </w:p>
    <w:p w14:paraId="364167E5" w14:textId="6EEE918F" w:rsidR="00CA0F5B" w:rsidRPr="00CA0F5B" w:rsidRDefault="00CA0F5B" w:rsidP="00CA0F5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0F5B">
        <w:rPr>
          <w:rFonts w:ascii="Times New Roman" w:eastAsia="Times New Roman" w:hAnsi="Times New Roman" w:cs="Times New Roman"/>
          <w:b/>
          <w:bCs/>
          <w:sz w:val="28"/>
          <w:szCs w:val="28"/>
        </w:rPr>
        <w:t>Calificarea profesională: Comerciant-Vânzător</w:t>
      </w:r>
    </w:p>
    <w:p w14:paraId="1E327BB4" w14:textId="77777777" w:rsidR="0081474A" w:rsidRPr="00FB5F82" w:rsidRDefault="0081474A" w:rsidP="000125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C061B7" w14:textId="77777777" w:rsidR="0081474A" w:rsidRPr="0081474A" w:rsidRDefault="0081474A" w:rsidP="000125B8">
      <w:pPr>
        <w:shd w:val="clear" w:color="auto" w:fill="FBE4D5" w:themeFill="accent2" w:themeFillTint="3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t xml:space="preserve">M I Etică și comunicare profesională </w:t>
      </w:r>
    </w:p>
    <w:p w14:paraId="1C715B3C" w14:textId="77777777" w:rsidR="000B0BC7" w:rsidRDefault="000B0BC7" w:rsidP="000125B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0BC7">
        <w:rPr>
          <w:rFonts w:ascii="Times New Roman" w:eastAsia="Times New Roman" w:hAnsi="Times New Roman" w:cs="Times New Roman"/>
          <w:b/>
          <w:bCs/>
          <w:sz w:val="24"/>
          <w:szCs w:val="24"/>
        </w:rPr>
        <w:t>Procesul comunicarii</w:t>
      </w:r>
    </w:p>
    <w:p w14:paraId="43C5D7A6" w14:textId="77777777" w:rsidR="00186659" w:rsidRPr="00E8667F" w:rsidRDefault="000B0BC7" w:rsidP="000125B8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Ce este</w:t>
      </w:r>
      <w:r w:rsidR="000125B8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comunicarea</w:t>
      </w:r>
    </w:p>
    <w:p w14:paraId="17EEE6C1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Elementele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procesului de comunicare</w:t>
      </w:r>
    </w:p>
    <w:p w14:paraId="43173FB9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Pozi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ionarea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</w:rPr>
        <w:t>î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ntr-o schema de comunicare</w:t>
      </w:r>
    </w:p>
    <w:p w14:paraId="6DF46C3A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Obiectivele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rii</w:t>
      </w:r>
    </w:p>
    <w:p w14:paraId="54E8ECF9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Func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iile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rii</w:t>
      </w:r>
    </w:p>
    <w:p w14:paraId="06D7E8B3" w14:textId="77777777" w:rsidR="000B0BC7" w:rsidRPr="000125B8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Nivelurile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</w:t>
      </w:r>
    </w:p>
    <w:p w14:paraId="2406BF25" w14:textId="77777777" w:rsidR="000B0BC7" w:rsidRPr="000B0BC7" w:rsidRDefault="000125B8" w:rsidP="000125B8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Formele de comunicare</w:t>
      </w:r>
    </w:p>
    <w:p w14:paraId="31DFB70C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verbal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</w:p>
    <w:p w14:paraId="6E7E2192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nonverbal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</w:p>
    <w:p w14:paraId="77DAD28D" w14:textId="77777777" w:rsidR="000B0BC7" w:rsidRPr="000125B8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r w:rsidR="00E76875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scris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</w:p>
    <w:p w14:paraId="20CC5673" w14:textId="77777777" w:rsidR="000B0BC7" w:rsidRPr="000B0BC7" w:rsidRDefault="000125B8" w:rsidP="000125B8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Mijloace de comunicare</w:t>
      </w:r>
    </w:p>
    <w:p w14:paraId="5A1D2A8E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Mass media</w:t>
      </w:r>
    </w:p>
    <w:p w14:paraId="2BF66CF1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oral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27BE2DD9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scris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45F19E92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vizual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615D1E7B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audiovizual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4C672D8C" w14:textId="77777777" w:rsidR="000B0BC7" w:rsidRPr="000B0BC7" w:rsidRDefault="000B0BC7" w:rsidP="000125B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Internet</w:t>
      </w:r>
    </w:p>
    <w:p w14:paraId="2D4B3E09" w14:textId="77777777" w:rsidR="000B0BC7" w:rsidRPr="000B0BC7" w:rsidRDefault="000B0BC7" w:rsidP="000125B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Comunicarea</w:t>
      </w:r>
      <w:r w:rsidR="00BD69E9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eficient</w:t>
      </w: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ă</w:t>
      </w:r>
    </w:p>
    <w:p w14:paraId="3A97A182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Factori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ce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influențează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</w:p>
    <w:p w14:paraId="661BC194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Tehnici de ascultare</w:t>
      </w:r>
    </w:p>
    <w:p w14:paraId="51DE444C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Ascultarea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activă/pasivă</w:t>
      </w:r>
    </w:p>
    <w:p w14:paraId="56EF0946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Barierele comunicării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și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îndepărtarea lor</w:t>
      </w:r>
    </w:p>
    <w:p w14:paraId="2B43B153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Conflicte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și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soluționarea lor</w:t>
      </w:r>
    </w:p>
    <w:p w14:paraId="5EF69065" w14:textId="77777777" w:rsidR="000B0BC7" w:rsidRPr="000B0BC7" w:rsidRDefault="000B0BC7" w:rsidP="000125B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Etica</w:t>
      </w:r>
      <w:r w:rsidR="00BD69E9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profesional</w:t>
      </w: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ă</w:t>
      </w:r>
    </w:p>
    <w:p w14:paraId="340E6B54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Relațiile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interumane-climatul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optim de muncă</w:t>
      </w:r>
    </w:p>
    <w:p w14:paraId="283839ED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Condiții care facilitează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activitatea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umană: structura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personalității, tipuri de temperament, psihologia</w:t>
      </w:r>
      <w:r w:rsidR="00E76875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grupurilor</w:t>
      </w:r>
    </w:p>
    <w:p w14:paraId="10130CB9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Deontologia</w:t>
      </w:r>
      <w:r w:rsidR="00BD69E9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profesională</w:t>
      </w:r>
    </w:p>
    <w:p w14:paraId="45DBBD98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Principii de etică</w:t>
      </w:r>
      <w:r w:rsidR="00BD69E9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profesională</w:t>
      </w:r>
    </w:p>
    <w:p w14:paraId="1A054664" w14:textId="77777777" w:rsidR="000B0BC7" w:rsidRPr="000125B8" w:rsidRDefault="000B0BC7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Norme</w:t>
      </w:r>
      <w:r w:rsidR="00AC02E7"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25B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etice la locul de muncă, norme de comportament</w:t>
      </w:r>
    </w:p>
    <w:p w14:paraId="2592F606" w14:textId="77777777" w:rsidR="00252DF0" w:rsidRDefault="00252DF0" w:rsidP="000125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76A1975" w14:textId="178D5F6F" w:rsidR="000125B8" w:rsidRDefault="000B0BC7" w:rsidP="000125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B0BC7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Bibliografie:</w:t>
      </w:r>
    </w:p>
    <w:p w14:paraId="1C5F8103" w14:textId="77777777" w:rsidR="000B0BC7" w:rsidRDefault="000B0BC7" w:rsidP="000125B8">
      <w:pPr>
        <w:pStyle w:val="Listparagraf"/>
        <w:numPr>
          <w:ilvl w:val="3"/>
          <w:numId w:val="5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Viorica Bella Dorin, - Etica</w:t>
      </w:r>
      <w:r w:rsidR="00BD69E9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r w:rsidR="00BD69E9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Comunicare Profesionala – manual pentru</w:t>
      </w:r>
      <w:r w:rsidR="00BD69E9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clasa a X-a, E</w:t>
      </w:r>
      <w:r w:rsidR="000125B8">
        <w:rPr>
          <w:rFonts w:ascii="Times New Roman" w:eastAsia="Calibri" w:hAnsi="Times New Roman" w:cs="Times New Roman"/>
          <w:sz w:val="24"/>
          <w:szCs w:val="24"/>
          <w:lang w:val="en-US"/>
        </w:rPr>
        <w:t>ditura CD Press ,Bucureşti 2018</w:t>
      </w:r>
    </w:p>
    <w:p w14:paraId="16E50BF6" w14:textId="77777777" w:rsidR="000125B8" w:rsidRPr="000125B8" w:rsidRDefault="000125B8" w:rsidP="000125B8">
      <w:pPr>
        <w:pStyle w:val="Listparagraf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C0894DC" w14:textId="77777777" w:rsidR="0081474A" w:rsidRPr="0081474A" w:rsidRDefault="0081474A" w:rsidP="000125B8">
      <w:pPr>
        <w:shd w:val="clear" w:color="auto" w:fill="FBE4D5" w:themeFill="accent2" w:themeFillTint="3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t>M II Contabilitate generală</w:t>
      </w:r>
    </w:p>
    <w:p w14:paraId="2043BA7A" w14:textId="77777777" w:rsidR="00773D31" w:rsidRPr="000125B8" w:rsidRDefault="00773D31" w:rsidP="000125B8">
      <w:pPr>
        <w:pStyle w:val="Listparagraf"/>
        <w:numPr>
          <w:ilvl w:val="6"/>
          <w:numId w:val="5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Bilanțul contabil (situația poziției financiare)</w:t>
      </w:r>
    </w:p>
    <w:p w14:paraId="6155AC37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funcții, structură (active, capitaluri proprii și datorii)</w:t>
      </w:r>
    </w:p>
    <w:p w14:paraId="2EBCA847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Tipuri de modificări bilanțiere</w:t>
      </w:r>
    </w:p>
    <w:p w14:paraId="16906DA8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Situația performanței financiare (cheltuieli, venituri, rezultate)</w:t>
      </w:r>
    </w:p>
    <w:p w14:paraId="3DCB92E8" w14:textId="77777777" w:rsidR="00773D31" w:rsidRPr="000125B8" w:rsidRDefault="00773D31" w:rsidP="000125B8">
      <w:pPr>
        <w:pStyle w:val="Listparagraf"/>
        <w:numPr>
          <w:ilvl w:val="3"/>
          <w:numId w:val="5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Contul – in</w:t>
      </w:r>
      <w:r w:rsidR="00AC02E7" w:rsidRPr="000125B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</w:t>
      </w:r>
      <w:r w:rsidRPr="000125B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trument de înregistrare, calcul și control</w:t>
      </w:r>
    </w:p>
    <w:p w14:paraId="45CFB60F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structură, formă</w:t>
      </w:r>
    </w:p>
    <w:p w14:paraId="4C8826E1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Planul de conturi general</w:t>
      </w:r>
    </w:p>
    <w:p w14:paraId="1E485FE1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Reguli de funcționare a conturilor</w:t>
      </w:r>
    </w:p>
    <w:p w14:paraId="599301EB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Dubla înregistrare și corespondența conturilor</w:t>
      </w:r>
    </w:p>
    <w:p w14:paraId="77BD83A3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Analiza contabilă</w:t>
      </w:r>
    </w:p>
    <w:p w14:paraId="3C6FFA4D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Formula și articolul contabil</w:t>
      </w:r>
    </w:p>
    <w:p w14:paraId="2EE24001" w14:textId="77777777" w:rsidR="00773D31" w:rsidRPr="000125B8" w:rsidRDefault="00773D31" w:rsidP="000125B8">
      <w:pPr>
        <w:pStyle w:val="Listparagraf"/>
        <w:numPr>
          <w:ilvl w:val="3"/>
          <w:numId w:val="5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Balanța de verificare</w:t>
      </w:r>
    </w:p>
    <w:p w14:paraId="38BE2CA6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funcții</w:t>
      </w:r>
    </w:p>
    <w:p w14:paraId="72C39E50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Clasificarea balanțelor de verificare</w:t>
      </w:r>
    </w:p>
    <w:p w14:paraId="559D643D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Întocmirea balanțelor de verificare</w:t>
      </w:r>
    </w:p>
    <w:p w14:paraId="121B57B2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i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Tipuri de erori relevate și nerelevate de balanța de verificare</w:t>
      </w:r>
    </w:p>
    <w:p w14:paraId="3E0011D8" w14:textId="77777777" w:rsidR="00773D31" w:rsidRPr="00AC02E7" w:rsidRDefault="00773D31" w:rsidP="000125B8">
      <w:pPr>
        <w:pStyle w:val="Listparagraf"/>
        <w:numPr>
          <w:ilvl w:val="3"/>
          <w:numId w:val="5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C02E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Prețurile mărfurilor: definiție, caracteristici, clasificare:</w:t>
      </w:r>
    </w:p>
    <w:p w14:paraId="23B95E91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Prețurile en gros</w:t>
      </w:r>
    </w:p>
    <w:p w14:paraId="196DA503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Prețurile en detail</w:t>
      </w:r>
    </w:p>
    <w:p w14:paraId="1E6030BE" w14:textId="77777777" w:rsidR="00773D31" w:rsidRPr="000125B8" w:rsidRDefault="00773D31" w:rsidP="000125B8">
      <w:pPr>
        <w:pStyle w:val="Listparagraf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125B8">
        <w:rPr>
          <w:rFonts w:ascii="Times New Roman" w:eastAsia="Times New Roman" w:hAnsi="Times New Roman" w:cs="Times New Roman"/>
          <w:sz w:val="24"/>
          <w:szCs w:val="24"/>
          <w:lang w:eastAsia="ro-RO"/>
        </w:rPr>
        <w:t>Reducerile de preț</w:t>
      </w:r>
    </w:p>
    <w:p w14:paraId="03CAD656" w14:textId="77777777" w:rsidR="00252DF0" w:rsidRDefault="00252DF0" w:rsidP="000125B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3ABBE4" w14:textId="22D295D5" w:rsidR="00773D31" w:rsidRPr="00773D31" w:rsidRDefault="00773D31" w:rsidP="000125B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D31"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Bibliografie:</w:t>
      </w:r>
    </w:p>
    <w:p w14:paraId="474715FC" w14:textId="77777777" w:rsidR="00773D31" w:rsidRPr="000125B8" w:rsidRDefault="00773D31" w:rsidP="000125B8">
      <w:pPr>
        <w:pStyle w:val="Listparagraf"/>
        <w:numPr>
          <w:ilvl w:val="6"/>
          <w:numId w:val="5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5B8">
        <w:rPr>
          <w:rFonts w:ascii="Times New Roman" w:eastAsia="Times New Roman" w:hAnsi="Times New Roman" w:cs="Times New Roman"/>
          <w:sz w:val="24"/>
          <w:szCs w:val="24"/>
        </w:rPr>
        <w:t>Violeta Isai, Contabilitate, clasa a X-a, editura ALL 2000, București, 2005</w:t>
      </w:r>
    </w:p>
    <w:p w14:paraId="0D233DA4" w14:textId="77777777" w:rsidR="00773D31" w:rsidRDefault="00773D31" w:rsidP="000125B8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06EEF" w14:textId="77777777" w:rsidR="0081474A" w:rsidRPr="0081474A" w:rsidRDefault="0081474A" w:rsidP="000125B8">
      <w:pPr>
        <w:shd w:val="clear" w:color="auto" w:fill="FBE4D5" w:themeFill="accent2" w:themeFillTint="3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t>M III Protecția consumatorului</w:t>
      </w:r>
    </w:p>
    <w:p w14:paraId="57AC7CB2" w14:textId="77777777" w:rsidR="0040168C" w:rsidRPr="0040168C" w:rsidRDefault="0040168C" w:rsidP="000125B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1. Consumatorul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125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economia de piaţă</w:t>
      </w:r>
    </w:p>
    <w:p w14:paraId="0F38A982" w14:textId="77777777" w:rsidR="000125B8" w:rsidRDefault="0040168C" w:rsidP="000125B8">
      <w:pPr>
        <w:pStyle w:val="Listparagraf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Locul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rolul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economia de piaţă</w:t>
      </w:r>
    </w:p>
    <w:p w14:paraId="0BCBA8D6" w14:textId="77777777" w:rsidR="000125B8" w:rsidRDefault="000125B8" w:rsidP="000125B8">
      <w:pPr>
        <w:pStyle w:val="Listparagraf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40168C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onceptul de consumator</w:t>
      </w:r>
    </w:p>
    <w:p w14:paraId="1F18CD98" w14:textId="77777777" w:rsidR="000125B8" w:rsidRDefault="0040168C" w:rsidP="000125B8">
      <w:pPr>
        <w:pStyle w:val="Listparagraf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Drepturile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</w:p>
    <w:p w14:paraId="15940E5F" w14:textId="77777777" w:rsidR="000125B8" w:rsidRDefault="0040168C" w:rsidP="000125B8">
      <w:pPr>
        <w:pStyle w:val="Listparagraf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Principii ONU cu privire la protecţia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</w:p>
    <w:p w14:paraId="6BF8174B" w14:textId="77777777" w:rsidR="0040168C" w:rsidRPr="000125B8" w:rsidRDefault="0040168C" w:rsidP="000125B8">
      <w:pPr>
        <w:pStyle w:val="Listparagraf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Cadrul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legislative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România.</w:t>
      </w:r>
    </w:p>
    <w:p w14:paraId="27A28EB6" w14:textId="77777777" w:rsidR="000125B8" w:rsidRDefault="0040168C" w:rsidP="000125B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2. Etichetarea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şi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ambalarea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ecologică</w:t>
      </w:r>
    </w:p>
    <w:p w14:paraId="22499657" w14:textId="77777777" w:rsidR="000125B8" w:rsidRPr="000125B8" w:rsidRDefault="0040168C" w:rsidP="000125B8">
      <w:pPr>
        <w:pStyle w:val="Listparagraf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Sisteme de marcare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ecologică a produselor</w:t>
      </w:r>
    </w:p>
    <w:p w14:paraId="7C19403F" w14:textId="77777777" w:rsidR="000125B8" w:rsidRPr="000125B8" w:rsidRDefault="0040168C" w:rsidP="000125B8">
      <w:pPr>
        <w:pStyle w:val="Listparagraf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Norme de etichetare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ecologică pe tipuri de produse</w:t>
      </w:r>
    </w:p>
    <w:p w14:paraId="6FC2BD60" w14:textId="77777777" w:rsidR="000125B8" w:rsidRPr="000125B8" w:rsidRDefault="0040168C" w:rsidP="000125B8">
      <w:pPr>
        <w:pStyle w:val="Listparagraf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Ambalarea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relaţie cu protecţia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</w:p>
    <w:p w14:paraId="1CE7FBE5" w14:textId="77777777" w:rsidR="0040168C" w:rsidRPr="000125B8" w:rsidRDefault="0040168C" w:rsidP="000125B8">
      <w:pPr>
        <w:pStyle w:val="Listparagraf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Impactul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ambalajelor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asupra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înconjurător.</w:t>
      </w:r>
    </w:p>
    <w:p w14:paraId="0AB748F3" w14:textId="77777777" w:rsidR="000125B8" w:rsidRDefault="0040168C" w:rsidP="000125B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3. Nemulţumirile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consumatorilor de produse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şi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125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servicii</w:t>
      </w:r>
    </w:p>
    <w:p w14:paraId="34765411" w14:textId="77777777" w:rsidR="000125B8" w:rsidRPr="000125B8" w:rsidRDefault="0040168C" w:rsidP="000125B8">
      <w:pPr>
        <w:pStyle w:val="Listparagraf"/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Reclamaţiile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consumatorilor de produse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servicii</w:t>
      </w:r>
    </w:p>
    <w:p w14:paraId="3A83D616" w14:textId="77777777" w:rsidR="000125B8" w:rsidRPr="000125B8" w:rsidRDefault="0040168C" w:rsidP="000125B8">
      <w:pPr>
        <w:pStyle w:val="Listparagraf"/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Norme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referitoare la informarea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educarea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protecţiei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</w:p>
    <w:p w14:paraId="6EB8CF86" w14:textId="77777777" w:rsidR="0040168C" w:rsidRPr="000125B8" w:rsidRDefault="0040168C" w:rsidP="000125B8">
      <w:pPr>
        <w:pStyle w:val="Listparagraf"/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Sancţiuni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aplicate pe tipuri de abateri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nerespectării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drepturilor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</w:p>
    <w:p w14:paraId="42FE3719" w14:textId="77777777" w:rsidR="0040168C" w:rsidRPr="0040168C" w:rsidRDefault="0040168C" w:rsidP="000125B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4. Protecţia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salariatului:</w:t>
      </w:r>
    </w:p>
    <w:p w14:paraId="2D9497D2" w14:textId="77777777" w:rsidR="0040168C" w:rsidRPr="000125B8" w:rsidRDefault="0040168C" w:rsidP="000125B8">
      <w:pPr>
        <w:pStyle w:val="Listparagraf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Drepturile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salariatului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raport cu legislaţia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muncii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şi PSI.</w:t>
      </w:r>
    </w:p>
    <w:p w14:paraId="38910FAF" w14:textId="77777777" w:rsidR="0040168C" w:rsidRPr="0040168C" w:rsidRDefault="0040168C" w:rsidP="000125B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5. Protecţia</w:t>
      </w:r>
      <w:r w:rsidR="00F7006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mediului:</w:t>
      </w:r>
    </w:p>
    <w:p w14:paraId="30136F7D" w14:textId="77777777" w:rsidR="000125B8" w:rsidRDefault="0040168C" w:rsidP="000125B8">
      <w:pPr>
        <w:pStyle w:val="Listparagraf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Obligaţiile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agenţilor economici 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raport cu protecţia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</w:p>
    <w:p w14:paraId="74A8C9C0" w14:textId="77777777" w:rsidR="000125B8" w:rsidRDefault="0040168C" w:rsidP="000125B8">
      <w:pPr>
        <w:pStyle w:val="Listparagraf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Norme de prevenire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conservare a mediului la locul de muncă</w:t>
      </w:r>
    </w:p>
    <w:p w14:paraId="0A50C590" w14:textId="77777777" w:rsidR="0040168C" w:rsidRDefault="0040168C" w:rsidP="000125B8">
      <w:pPr>
        <w:pStyle w:val="Listparagraf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Sancţiuni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aplicate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caz de nerespectare a legislaţiei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r w:rsidR="00F70065"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125B8">
        <w:rPr>
          <w:rFonts w:ascii="Times New Roman" w:eastAsia="Calibri" w:hAnsi="Times New Roman" w:cs="Times New Roman"/>
          <w:sz w:val="24"/>
          <w:szCs w:val="24"/>
          <w:lang w:val="en-US"/>
        </w:rPr>
        <w:t>mediului.</w:t>
      </w:r>
    </w:p>
    <w:p w14:paraId="6EBB4F00" w14:textId="77777777" w:rsidR="00252DF0" w:rsidRDefault="00252DF0" w:rsidP="000125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7B7CDB3" w14:textId="69A80B03" w:rsidR="0040168C" w:rsidRPr="0040168C" w:rsidRDefault="0040168C" w:rsidP="000125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Bibliografie:</w:t>
      </w:r>
    </w:p>
    <w:p w14:paraId="415B2232" w14:textId="69082029" w:rsidR="00E8667F" w:rsidRPr="000B0BC7" w:rsidRDefault="0040168C" w:rsidP="000125B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1.</w:t>
      </w:r>
      <w:r w:rsidR="00E8667F" w:rsidRPr="00E866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8667F"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Viorica Bella Dorin, - </w:t>
      </w:r>
      <w:r w:rsidR="00E8667F">
        <w:rPr>
          <w:rFonts w:ascii="Times New Roman" w:eastAsia="Calibri" w:hAnsi="Times New Roman" w:cs="Times New Roman"/>
          <w:sz w:val="24"/>
          <w:szCs w:val="24"/>
          <w:lang w:val="en-US"/>
        </w:rPr>
        <w:t>Protectia consumatorului</w:t>
      </w:r>
      <w:r w:rsidR="00E8667F"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pentru</w:t>
      </w:r>
      <w:r w:rsidR="00E866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8667F"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clasa a X-a, Editura CD Press,</w:t>
      </w:r>
      <w:r w:rsidR="00F76E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8667F"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Bucureşti 2018</w:t>
      </w:r>
      <w:r w:rsidR="00F76E8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66294BBF" w14:textId="77777777" w:rsidR="00F76E87" w:rsidRDefault="00F76E87" w:rsidP="000125B8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8D65B8" w14:textId="40717D7A" w:rsidR="00F76E87" w:rsidRDefault="00F76E87" w:rsidP="00F76E87">
      <w:pPr>
        <w:shd w:val="clear" w:color="auto" w:fill="F7CAAC" w:themeFill="accent2" w:themeFillTint="66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 IV </w:t>
      </w:r>
      <w:r w:rsidRPr="00F76E87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Integrare profesională la locul de muncă (CDL SPP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51158E86" w14:textId="77777777" w:rsidR="00F76E87" w:rsidRDefault="00F76E87" w:rsidP="00F76E8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305A23" w14:textId="17F04EE0" w:rsidR="00F76E87" w:rsidRPr="00F76E87" w:rsidRDefault="00F76E87" w:rsidP="00252DF0">
      <w:pPr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Etică și comunicare profesională</w:t>
      </w:r>
    </w:p>
    <w:p w14:paraId="4D43A293" w14:textId="77777777" w:rsidR="00F76E87" w:rsidRPr="00F76E87" w:rsidRDefault="00F76E87" w:rsidP="00252DF0">
      <w:pPr>
        <w:numPr>
          <w:ilvl w:val="1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 xml:space="preserve"> Funcțiile comunicării</w:t>
      </w:r>
    </w:p>
    <w:p w14:paraId="36C0AD9B" w14:textId="77777777" w:rsidR="00F76E87" w:rsidRPr="00F76E87" w:rsidRDefault="00F76E87" w:rsidP="00252DF0">
      <w:pPr>
        <w:numPr>
          <w:ilvl w:val="1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Spațiile la nivelul unității economice:</w:t>
      </w:r>
    </w:p>
    <w:p w14:paraId="18D0E2BC" w14:textId="77777777" w:rsidR="00F76E87" w:rsidRPr="00F76E87" w:rsidRDefault="00F76E87" w:rsidP="00252DF0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Comunicarea verbală;</w:t>
      </w:r>
    </w:p>
    <w:p w14:paraId="20970E74" w14:textId="77777777" w:rsidR="00F76E87" w:rsidRPr="00F76E87" w:rsidRDefault="00F76E87" w:rsidP="00252DF0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Comunicarea nonverbală;</w:t>
      </w:r>
    </w:p>
    <w:p w14:paraId="5E124EE8" w14:textId="77777777" w:rsidR="00F76E87" w:rsidRPr="00F76E87" w:rsidRDefault="00F76E87" w:rsidP="00252DF0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Comunicarea scrisă;</w:t>
      </w:r>
    </w:p>
    <w:p w14:paraId="7F6A0127" w14:textId="77777777" w:rsidR="00F76E87" w:rsidRPr="00F76E87" w:rsidRDefault="00F76E87" w:rsidP="00252DF0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Stabilirea formelor de comunicare indicate în diferite context;</w:t>
      </w:r>
    </w:p>
    <w:p w14:paraId="20BB446F" w14:textId="77777777" w:rsidR="00F76E87" w:rsidRPr="00F76E87" w:rsidRDefault="00F76E87" w:rsidP="00252DF0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Mijloace de comunicare</w:t>
      </w:r>
    </w:p>
    <w:p w14:paraId="4B3D1530" w14:textId="77777777" w:rsidR="00F76E87" w:rsidRPr="00F76E87" w:rsidRDefault="00F76E87" w:rsidP="00252DF0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Comunicarea eficientă</w:t>
      </w:r>
    </w:p>
    <w:p w14:paraId="234D336E" w14:textId="21B93B32" w:rsidR="00F76E87" w:rsidRPr="00252DF0" w:rsidRDefault="00252DF0" w:rsidP="00252DF0">
      <w:pPr>
        <w:pStyle w:val="Listparagraf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2DF0">
        <w:rPr>
          <w:rFonts w:ascii="Times New Roman" w:eastAsia="Times New Roman" w:hAnsi="Times New Roman" w:cs="Times New Roman"/>
          <w:b/>
          <w:bCs/>
          <w:sz w:val="24"/>
          <w:szCs w:val="24"/>
        </w:rPr>
        <w:t>Utilizarea metodelor, procedeelor şi principiilor contabilităţii</w:t>
      </w:r>
    </w:p>
    <w:p w14:paraId="63BAB59C" w14:textId="6A512A60" w:rsidR="00F76E87" w:rsidRPr="00F76E87" w:rsidRDefault="00252DF0" w:rsidP="00252DF0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252DF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2</w:t>
      </w:r>
      <w:r w:rsidR="00F76E87"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.1</w:t>
      </w:r>
      <w:r w:rsidRPr="00252DF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="00F76E87"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Procedeele comune disciplinelor economice:</w:t>
      </w:r>
    </w:p>
    <w:p w14:paraId="0CD619C9" w14:textId="77777777" w:rsidR="00F76E87" w:rsidRPr="00F76E87" w:rsidRDefault="00F76E87" w:rsidP="00252DF0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Comunicarea verbală;</w:t>
      </w:r>
    </w:p>
    <w:p w14:paraId="0CA7EE04" w14:textId="77777777" w:rsidR="00F76E87" w:rsidRPr="00F76E87" w:rsidRDefault="00F76E87" w:rsidP="00252DF0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Evaluarea;</w:t>
      </w:r>
    </w:p>
    <w:p w14:paraId="2162D98F" w14:textId="77777777" w:rsidR="00F76E87" w:rsidRPr="00F76E87" w:rsidRDefault="00F76E87" w:rsidP="00252DF0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Calculaţia;</w:t>
      </w:r>
    </w:p>
    <w:p w14:paraId="22EC3AB9" w14:textId="387E8F6D" w:rsidR="00F76E87" w:rsidRPr="00F76E87" w:rsidRDefault="00F76E87" w:rsidP="00252DF0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Inventarierea;</w:t>
      </w:r>
    </w:p>
    <w:p w14:paraId="5B95977C" w14:textId="46D3A6A7" w:rsidR="00F76E87" w:rsidRPr="00F76E87" w:rsidRDefault="00F76E87" w:rsidP="00252DF0">
      <w:pPr>
        <w:spacing w:after="0" w:line="276" w:lineRule="auto"/>
        <w:ind w:firstLine="360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2.2</w:t>
      </w:r>
      <w:r w:rsidR="00252DF0" w:rsidRPr="00252DF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Preţurile mărfurilor: </w:t>
      </w:r>
    </w:p>
    <w:p w14:paraId="14E14671" w14:textId="77777777" w:rsidR="00F76E87" w:rsidRPr="00F76E87" w:rsidRDefault="00F76E87" w:rsidP="00252DF0">
      <w:pPr>
        <w:numPr>
          <w:ilvl w:val="0"/>
          <w:numId w:val="22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lastRenderedPageBreak/>
        <w:t xml:space="preserve">Definiţie; </w:t>
      </w:r>
    </w:p>
    <w:p w14:paraId="21582116" w14:textId="77777777" w:rsidR="00F76E87" w:rsidRPr="00F76E87" w:rsidRDefault="00F76E87" w:rsidP="00252DF0">
      <w:pPr>
        <w:numPr>
          <w:ilvl w:val="0"/>
          <w:numId w:val="22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Caracteristici;</w:t>
      </w:r>
    </w:p>
    <w:p w14:paraId="4CFA2022" w14:textId="77777777" w:rsidR="00F76E87" w:rsidRPr="00F76E87" w:rsidRDefault="00F76E87" w:rsidP="00252DF0">
      <w:pPr>
        <w:numPr>
          <w:ilvl w:val="0"/>
          <w:numId w:val="22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Clasificare;</w:t>
      </w:r>
    </w:p>
    <w:p w14:paraId="32AF9BB5" w14:textId="1E1D745F" w:rsidR="00F76E87" w:rsidRPr="00F76E87" w:rsidRDefault="00252DF0" w:rsidP="00252DF0">
      <w:pPr>
        <w:spacing w:after="0" w:line="276" w:lineRule="auto"/>
        <w:ind w:firstLine="360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</w:t>
      </w:r>
      <w:r w:rsidR="00F76E87" w:rsidRPr="00F76E8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.3. Documentele specifice operaţiilor economice cu mărfuri</w:t>
      </w:r>
    </w:p>
    <w:p w14:paraId="7D1A0A75" w14:textId="6FACCB5B" w:rsidR="00F76E87" w:rsidRPr="00F76E87" w:rsidRDefault="00F76E87" w:rsidP="00252DF0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6E8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4.  </w:t>
      </w:r>
      <w:r w:rsidR="00252DF0" w:rsidRPr="00252D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Protecția consumatorului, personalului  și a mediului</w:t>
      </w:r>
    </w:p>
    <w:p w14:paraId="6B10284E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4.1. Locul și rolul consumatorului în economia de piață;</w:t>
      </w:r>
    </w:p>
    <w:p w14:paraId="65E737A3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4.2. Etichetarea și ambalarea ecologică;</w:t>
      </w:r>
    </w:p>
    <w:p w14:paraId="724E596E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4.3. Nemulțumirile consumatorilor de produse și servicii;</w:t>
      </w:r>
    </w:p>
    <w:p w14:paraId="42C9BC69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4.4. Reclamațiile consumatorilor de produse și servicii;</w:t>
      </w:r>
    </w:p>
    <w:p w14:paraId="504DCDE7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4.5. Norme referitoare la informarea și educarea în domeniul protecției consumatorilor;</w:t>
      </w:r>
    </w:p>
    <w:p w14:paraId="781F2D08" w14:textId="07307E21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4.6. Sancțiuni aplicate pe tipuri de abateri în cazul nerespectării drepturilor consumatorilor</w:t>
      </w:r>
      <w:r w:rsidR="00252DF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.</w:t>
      </w:r>
    </w:p>
    <w:p w14:paraId="72F4BA8A" w14:textId="1A197D33" w:rsidR="00F76E87" w:rsidRPr="00F76E87" w:rsidRDefault="00F76E87" w:rsidP="00252DF0">
      <w:pPr>
        <w:shd w:val="clear" w:color="auto" w:fill="FFFFFF" w:themeFill="background1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5. </w:t>
      </w:r>
      <w:r w:rsidR="00252DF0" w:rsidRPr="00252D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Vânzarea mărfurilor</w:t>
      </w:r>
    </w:p>
    <w:p w14:paraId="31A53060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5.1. Tehnici de vânzare:</w:t>
      </w:r>
    </w:p>
    <w:p w14:paraId="293DB09D" w14:textId="77777777" w:rsidR="00F76E87" w:rsidRPr="00F76E87" w:rsidRDefault="00F76E87" w:rsidP="00252DF0">
      <w:pPr>
        <w:numPr>
          <w:ilvl w:val="1"/>
          <w:numId w:val="2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Vânzarea în cadrul spațiilor comerciale;</w:t>
      </w:r>
    </w:p>
    <w:p w14:paraId="3EAD336E" w14:textId="77777777" w:rsidR="00F76E87" w:rsidRPr="00F76E87" w:rsidRDefault="00F76E87" w:rsidP="00252DF0">
      <w:pPr>
        <w:numPr>
          <w:ilvl w:val="0"/>
          <w:numId w:val="24"/>
        </w:numPr>
        <w:spacing w:after="0" w:line="276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Vânzarea la distanță;</w:t>
      </w:r>
    </w:p>
    <w:p w14:paraId="159AC5E0" w14:textId="77777777" w:rsidR="00F76E87" w:rsidRPr="00F76E87" w:rsidRDefault="00F76E87" w:rsidP="00252DF0">
      <w:pPr>
        <w:numPr>
          <w:ilvl w:val="0"/>
          <w:numId w:val="24"/>
        </w:numPr>
        <w:spacing w:after="0" w:line="276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Vânzarea directă.</w:t>
      </w:r>
    </w:p>
    <w:p w14:paraId="6DA5DDB7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5.2. Procesul de vânzare</w:t>
      </w:r>
    </w:p>
    <w:p w14:paraId="0F37B04B" w14:textId="77777777" w:rsidR="00F76E87" w:rsidRPr="00F76E87" w:rsidRDefault="00F76E87" w:rsidP="00252DF0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Derularea procesului de vânzare;</w:t>
      </w:r>
    </w:p>
    <w:p w14:paraId="6672D5A1" w14:textId="77777777" w:rsidR="00F76E87" w:rsidRPr="00F76E87" w:rsidRDefault="00F76E87" w:rsidP="00252DF0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Tehnici de încheiere a vânzării;</w:t>
      </w:r>
    </w:p>
    <w:p w14:paraId="5E7A7E04" w14:textId="77777777" w:rsidR="00F76E87" w:rsidRPr="00F76E87" w:rsidRDefault="00F76E87" w:rsidP="00252DF0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Tehnici de fidelizare a clientului.</w:t>
      </w:r>
    </w:p>
    <w:p w14:paraId="732BB21E" w14:textId="6A636CE3" w:rsidR="00F76E87" w:rsidRPr="00F76E87" w:rsidRDefault="00F76E87" w:rsidP="00252DF0">
      <w:pPr>
        <w:shd w:val="clear" w:color="auto" w:fill="FFFFFF" w:themeFill="background1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6. </w:t>
      </w:r>
      <w:r w:rsidR="00252DF0" w:rsidRPr="00252D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Aplicarea tehnicilor comerciale la nivelul unităţii comerciale</w:t>
      </w:r>
    </w:p>
    <w:p w14:paraId="6E5D2E1E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6.1. Casa de marcat</w:t>
      </w:r>
    </w:p>
    <w:p w14:paraId="07BF339B" w14:textId="77777777" w:rsidR="00F76E87" w:rsidRPr="00F76E87" w:rsidRDefault="00F76E87" w:rsidP="00252DF0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Comenzi de utilizare a casei de marcat;</w:t>
      </w:r>
    </w:p>
    <w:p w14:paraId="18120A59" w14:textId="479DB486" w:rsidR="00F76E87" w:rsidRPr="00F76E87" w:rsidRDefault="00F76E87" w:rsidP="00252DF0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Eliberarea de rapoarte;</w:t>
      </w:r>
    </w:p>
    <w:p w14:paraId="0723BAF2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6.2. Pregătirea mărfurilor în vederea vânzării</w:t>
      </w:r>
    </w:p>
    <w:p w14:paraId="00C79BC0" w14:textId="6C56DC07" w:rsidR="00F76E87" w:rsidRPr="00F76E87" w:rsidRDefault="00F76E87" w:rsidP="00252DF0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</w:pPr>
      <w:r w:rsidRPr="00F76E8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Operaţii comune premergătoare vânzării mărfurilor</w:t>
      </w:r>
      <w:r w:rsidR="00252DF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>.</w:t>
      </w:r>
    </w:p>
    <w:p w14:paraId="04AED352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</w:pPr>
    </w:p>
    <w:p w14:paraId="41ED979A" w14:textId="77777777" w:rsidR="00F76E87" w:rsidRPr="00F76E87" w:rsidRDefault="00F76E87" w:rsidP="00252DF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76E87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Bibliografie:</w:t>
      </w:r>
    </w:p>
    <w:p w14:paraId="2F43EC0F" w14:textId="2968E102" w:rsidR="00F76E87" w:rsidRPr="00F76E87" w:rsidRDefault="00F76E87" w:rsidP="00CA0F5B">
      <w:pPr>
        <w:numPr>
          <w:ilvl w:val="0"/>
          <w:numId w:val="29"/>
        </w:numPr>
        <w:tabs>
          <w:tab w:val="left" w:pos="72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Baldrige, Letitia (1997)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Codul manierelor în afaceri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 București: Editura Business Tech International;</w:t>
      </w:r>
    </w:p>
    <w:p w14:paraId="70B01DBC" w14:textId="77777777" w:rsidR="00CA0F5B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Denny, Richard (2003)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Cum să comunici ca să câştigi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 Iași: Editura Polirom;</w:t>
      </w:r>
    </w:p>
    <w:p w14:paraId="7514705E" w14:textId="58B9F31A" w:rsidR="00F76E87" w:rsidRPr="00F76E87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Ferreol, Gilles; Flageul, Noel (2007)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Metode şi tehnici de exprimare scrisă şi orală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 Iași</w:t>
      </w:r>
      <w:r w:rsidR="00CA0F5B" w:rsidRPr="00CA0F5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Editura Polirom;</w:t>
      </w:r>
    </w:p>
    <w:p w14:paraId="7862FC4B" w14:textId="57C86297" w:rsidR="00F76E87" w:rsidRPr="00F76E87" w:rsidRDefault="00F76E87" w:rsidP="00CA0F5B">
      <w:pPr>
        <w:numPr>
          <w:ilvl w:val="0"/>
          <w:numId w:val="29"/>
        </w:numPr>
        <w:tabs>
          <w:tab w:val="left" w:pos="72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Poştovei, Cătălina Ileana; Tanislav, Cristina; Ilie, Suzana (2005)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Comunicare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 xml:space="preserve">profesională,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Manual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 xml:space="preserve">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pentru instruire practică, a IX a , Şcoala de arte şi meserii, București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Editura OscarPrint;</w:t>
      </w:r>
    </w:p>
    <w:p w14:paraId="1B27CB90" w14:textId="77777777" w:rsidR="00CA0F5B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Poştovei, Cătălina Ileana; Tanislav, Cristina; Ilie, Suzana (2006)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Relaţii profesionale,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Manual pentru clasa a X a, Şcoala de arte şi meserii, București: Editura OscarPrint;</w:t>
      </w:r>
    </w:p>
    <w:p w14:paraId="265E25B5" w14:textId="18B60D45" w:rsidR="00F76E87" w:rsidRPr="00F76E87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lastRenderedPageBreak/>
        <w:t xml:space="preserve">Prutianu, Ştefan (2000)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Manual de comunicare şi negociere în afaceri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 vol. I şi II), Iași</w:t>
      </w:r>
      <w:r w:rsidR="00CA0F5B" w:rsidRPr="00CA0F5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Editura Polirom;</w:t>
      </w:r>
    </w:p>
    <w:p w14:paraId="04D947E8" w14:textId="77777777" w:rsidR="00F76E87" w:rsidRPr="00F76E87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Stanton, Nicki (1995)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Comunicarea,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București: Editura Ştiinţă şi Tehnică;</w:t>
      </w:r>
    </w:p>
    <w:p w14:paraId="1EA836C5" w14:textId="7890BF7B" w:rsidR="00F76E87" w:rsidRPr="00F76E87" w:rsidRDefault="00F76E87" w:rsidP="00CA0F5B">
      <w:pPr>
        <w:numPr>
          <w:ilvl w:val="0"/>
          <w:numId w:val="29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Xxx (2005) – </w:t>
      </w:r>
      <w:r w:rsidRPr="00F76E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o-RO"/>
        </w:rPr>
        <w:t>Comunicarea  eficientă  / Biblioteca performanţei în carieră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 București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Editura All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3649F2D7" w14:textId="368DF650" w:rsidR="00F76E87" w:rsidRPr="00F76E87" w:rsidRDefault="00F76E87" w:rsidP="00CA0F5B">
      <w:pPr>
        <w:tabs>
          <w:tab w:val="left" w:pos="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9.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Legea contabilităţii 82/1991 – republicată</w:t>
      </w:r>
    </w:p>
    <w:p w14:paraId="71D1F8F2" w14:textId="7F2F2B02" w:rsidR="00F76E87" w:rsidRPr="00F76E87" w:rsidRDefault="00F76E87" w:rsidP="00CA0F5B">
      <w:pPr>
        <w:tabs>
          <w:tab w:val="left" w:pos="7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10.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Noi reglementări contabile privind directivele europene, Ed.Best Publishing;</w:t>
      </w:r>
    </w:p>
    <w:p w14:paraId="321A69A7" w14:textId="4F91E4A9" w:rsidR="00F76E87" w:rsidRPr="00F76E87" w:rsidRDefault="00F76E87" w:rsidP="00CA0F5B">
      <w:pPr>
        <w:tabs>
          <w:tab w:val="left" w:pos="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11.</w:t>
      </w:r>
      <w:r w:rsidR="00CA0F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76E87">
        <w:rPr>
          <w:rFonts w:ascii="Times New Roman" w:eastAsia="Times New Roman" w:hAnsi="Times New Roman" w:cs="Times New Roman"/>
          <w:sz w:val="24"/>
          <w:szCs w:val="24"/>
          <w:lang w:val="en-US"/>
        </w:rPr>
        <w:t>Norme metodologice pentru întocmirea şi utilizarea formularelor contabile comune privind activitatea financiară şi contabilă şi modelele acestora, Ed. Economică;</w:t>
      </w:r>
    </w:p>
    <w:p w14:paraId="41D1DB84" w14:textId="60B90F54" w:rsidR="00F76E87" w:rsidRPr="00F76E87" w:rsidRDefault="00F76E87" w:rsidP="00CA0F5B">
      <w:pPr>
        <w:tabs>
          <w:tab w:val="left" w:pos="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F76E8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o-RO"/>
        </w:rPr>
        <w:t>12.</w:t>
      </w:r>
      <w:r w:rsidR="00CA0F5B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r w:rsidRPr="00F76E8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o-RO"/>
        </w:rPr>
        <w:t>Cătoiu I., Teodorescu N.: Comportamentul consumatorului, ediția a II-a, revizuită și adăugită, editura Uranus, București, 2004</w:t>
      </w:r>
    </w:p>
    <w:p w14:paraId="0E12ACC9" w14:textId="77777777" w:rsidR="00F76E87" w:rsidRPr="00F76E87" w:rsidRDefault="00F76E87" w:rsidP="00252DF0">
      <w:pPr>
        <w:tabs>
          <w:tab w:val="left" w:pos="480"/>
        </w:tabs>
        <w:spacing w:after="0" w:line="276" w:lineRule="auto"/>
        <w:ind w:right="12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60A3632D" w14:textId="77777777" w:rsidR="00F76E87" w:rsidRPr="00252DF0" w:rsidRDefault="00F76E87" w:rsidP="00252DF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76E87" w:rsidRPr="00252DF0" w:rsidSect="006558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7D33" w14:textId="77777777" w:rsidR="00FA4A8D" w:rsidRDefault="00FA4A8D" w:rsidP="0081474A">
      <w:pPr>
        <w:spacing w:after="0" w:line="240" w:lineRule="auto"/>
      </w:pPr>
      <w:r>
        <w:separator/>
      </w:r>
    </w:p>
  </w:endnote>
  <w:endnote w:type="continuationSeparator" w:id="0">
    <w:p w14:paraId="268B3270" w14:textId="77777777" w:rsidR="00FA4A8D" w:rsidRDefault="00FA4A8D" w:rsidP="0081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E7EF" w14:textId="77777777" w:rsidR="0081474A" w:rsidRDefault="0081474A" w:rsidP="0081474A">
    <w:pPr>
      <w:pStyle w:val="Subsol"/>
      <w:tabs>
        <w:tab w:val="clear" w:pos="4536"/>
        <w:tab w:val="clear" w:pos="9072"/>
        <w:tab w:val="left" w:pos="3084"/>
      </w:tabs>
    </w:pPr>
    <w:r>
      <w:tab/>
    </w:r>
  </w:p>
  <w:tbl>
    <w:tblPr>
      <w:tblW w:w="0" w:type="auto"/>
      <w:jc w:val="right"/>
      <w:tblLook w:val="04A0" w:firstRow="1" w:lastRow="0" w:firstColumn="1" w:lastColumn="0" w:noHBand="0" w:noVBand="1"/>
    </w:tblPr>
    <w:tblGrid>
      <w:gridCol w:w="4670"/>
      <w:gridCol w:w="1041"/>
    </w:tblGrid>
    <w:tr w:rsidR="0081474A" w:rsidRPr="00107DA5" w14:paraId="31111436" w14:textId="77777777" w:rsidTr="00294F0D">
      <w:trPr>
        <w:jc w:val="right"/>
      </w:trPr>
      <w:tc>
        <w:tcPr>
          <w:tcW w:w="0" w:type="auto"/>
        </w:tcPr>
        <w:p w14:paraId="7EA6754A" w14:textId="77777777" w:rsidR="0081474A" w:rsidRPr="00107DA5" w:rsidRDefault="0081474A" w:rsidP="0081474A">
          <w:pPr>
            <w:tabs>
              <w:tab w:val="center" w:pos="1560"/>
            </w:tabs>
            <w:suppressAutoHyphens/>
            <w:spacing w:after="0" w:line="240" w:lineRule="auto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Str. Sf. Andrei nr. 70, cod 700028, Iaşi, România</w:t>
          </w:r>
        </w:p>
        <w:p w14:paraId="52EEA44C" w14:textId="77777777" w:rsidR="0081474A" w:rsidRPr="00107DA5" w:rsidRDefault="0081474A" w:rsidP="0081474A">
          <w:pPr>
            <w:tabs>
              <w:tab w:val="center" w:pos="1560"/>
            </w:tabs>
            <w:suppressAutoHyphens/>
            <w:spacing w:after="0" w:line="240" w:lineRule="auto"/>
            <w:ind w:left="1560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Tel: 0232 316 238, Fax: 0232 262 214</w:t>
          </w:r>
        </w:p>
        <w:p w14:paraId="2821E0BC" w14:textId="77777777" w:rsidR="0081474A" w:rsidRPr="00107DA5" w:rsidRDefault="0081474A" w:rsidP="0081474A">
          <w:pPr>
            <w:tabs>
              <w:tab w:val="center" w:pos="1560"/>
              <w:tab w:val="right" w:pos="9026"/>
            </w:tabs>
            <w:suppressAutoHyphens/>
            <w:spacing w:after="0" w:line="240" w:lineRule="auto"/>
            <w:ind w:left="1560"/>
            <w:jc w:val="right"/>
            <w:rPr>
              <w:rFonts w:ascii="Calibri" w:eastAsia="Calibri" w:hAnsi="Calibri" w:cs="Times New Roman"/>
              <w:lang w:val="en-US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 xml:space="preserve">email: </w:t>
          </w:r>
          <w:r w:rsidRPr="00107DA5">
            <w:rPr>
              <w:rFonts w:ascii="Garamond" w:eastAsia="Times New Roman" w:hAnsi="Garamond" w:cs="Garamond"/>
              <w:b/>
              <w:sz w:val="20"/>
              <w:szCs w:val="20"/>
              <w:lang w:val="de-DE" w:eastAsia="ar-SA"/>
            </w:rPr>
            <w:t>cevm.iasi@economic2.ro</w:t>
          </w:r>
        </w:p>
        <w:p w14:paraId="36B76011" w14:textId="77777777" w:rsidR="0081474A" w:rsidRPr="00107DA5" w:rsidRDefault="0081474A" w:rsidP="0081474A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b/>
              <w:lang w:val="en-US" w:eastAsia="ar-SA"/>
            </w:rPr>
          </w:pPr>
          <w:hyperlink r:id="rId1" w:history="1">
            <w:r w:rsidRPr="00107DA5">
              <w:rPr>
                <w:rFonts w:ascii="Garamond" w:eastAsia="Times New Roman" w:hAnsi="Garamond" w:cs="Garamond"/>
                <w:b/>
                <w:sz w:val="20"/>
                <w:szCs w:val="20"/>
                <w:lang w:val="de-DE" w:eastAsia="ar-SA"/>
              </w:rPr>
              <w:t>www.economic2.ro</w:t>
            </w:r>
          </w:hyperlink>
        </w:p>
      </w:tc>
      <w:tc>
        <w:tcPr>
          <w:tcW w:w="0" w:type="auto"/>
        </w:tcPr>
        <w:p w14:paraId="33ED48DD" w14:textId="77777777" w:rsidR="0081474A" w:rsidRPr="00107DA5" w:rsidRDefault="00000000" w:rsidP="0081474A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lang w:val="en-US" w:eastAsia="ar-SA"/>
            </w:rPr>
          </w:pPr>
          <w:r>
            <w:rPr>
              <w:rFonts w:ascii="Calibri" w:eastAsia="Calibri" w:hAnsi="Calibri" w:cs="Times New Roman"/>
              <w:noProof/>
              <w:lang w:val="en-US"/>
            </w:rPr>
          </w:r>
          <w:r>
            <w:rPr>
              <w:rFonts w:ascii="Calibri" w:eastAsia="Calibri" w:hAnsi="Calibri" w:cs="Times New Roman"/>
              <w:noProof/>
              <w:lang w:val="en-US"/>
            </w:rPr>
            <w:pict w14:anchorId="47C6F7FF">
              <v:group id="Group 1" o:spid="_x0000_s1025" style="width:39pt;height:37.95pt;flip:x y;mso-position-horizontal-relative:char;mso-position-vertical-relative:line" coordorigin="8754,11945" coordsize="2880,2859">
                <v:rect id="Rectangle 2" o:spid="_x0000_s1028" style="position:absolute;left:10194;top:11945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" fillcolor="#bfbfbf" strokecolor="white" strokeweight="1pt">
                  <v:fill opacity="32896f"/>
                  <v:shadow color="#d8d8d8 [2732]" offset="3pt,3pt"/>
                </v:rect>
                <v:rect id="Rectangle 3" o:spid="_x0000_s1027" style="position:absolute;left:1019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" fillcolor="#4f81bd" strokecolor="#f2f2f2" strokeweight="3pt">
                  <v:shadow on="t" color="#254061" opacity=".5" offset="1pt"/>
                </v:rect>
                <v:rect id="Rectangle 4" o:spid="_x0000_s1026" style="position:absolute;left:875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" fillcolor="#bfbfbf" strokecolor="white" strokeweight="1pt">
                  <v:fill opacity="32896f"/>
                  <v:shadow color="#d8d8d8 [2732]" offset="3pt,3pt"/>
                </v:rect>
                <w10:wrap type="none"/>
                <w10:anchorlock/>
              </v:group>
            </w:pict>
          </w:r>
        </w:p>
      </w:tc>
    </w:tr>
  </w:tbl>
  <w:p w14:paraId="774131DB" w14:textId="77777777" w:rsidR="0081474A" w:rsidRDefault="0081474A" w:rsidP="0081474A">
    <w:pPr>
      <w:pStyle w:val="Subsol"/>
      <w:tabs>
        <w:tab w:val="clear" w:pos="4536"/>
        <w:tab w:val="clear" w:pos="9072"/>
        <w:tab w:val="left" w:pos="30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D4F7" w14:textId="77777777" w:rsidR="00FA4A8D" w:rsidRDefault="00FA4A8D" w:rsidP="0081474A">
      <w:pPr>
        <w:spacing w:after="0" w:line="240" w:lineRule="auto"/>
      </w:pPr>
      <w:r>
        <w:separator/>
      </w:r>
    </w:p>
  </w:footnote>
  <w:footnote w:type="continuationSeparator" w:id="0">
    <w:p w14:paraId="37077F4A" w14:textId="77777777" w:rsidR="00FA4A8D" w:rsidRDefault="00FA4A8D" w:rsidP="00814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2CB4" w14:textId="77777777" w:rsidR="0081474A" w:rsidRDefault="0081474A" w:rsidP="0081474A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 w:rsidRPr="00107DA5">
      <w:rPr>
        <w:rFonts w:ascii="Times New Roman" w:hAnsi="Times New Roman" w:cs="Times New Roman"/>
        <w:b/>
        <w:bCs/>
        <w:noProof/>
        <w:sz w:val="24"/>
        <w:szCs w:val="24"/>
        <w:lang w:val="en-US" w:eastAsia="ja-JP"/>
      </w:rPr>
      <w:drawing>
        <wp:anchor distT="0" distB="0" distL="114300" distR="114300" simplePos="0" relativeHeight="251659264" behindDoc="0" locked="0" layoutInCell="1" allowOverlap="1" wp14:anchorId="095C64E6" wp14:editId="3897784A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708660" cy="698187"/>
          <wp:effectExtent l="0" t="0" r="0" b="6985"/>
          <wp:wrapSquare wrapText="bothSides"/>
          <wp:docPr id="177115782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698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ab/>
    </w:r>
  </w:p>
  <w:p w14:paraId="5759DA18" w14:textId="77777777" w:rsidR="0081474A" w:rsidRPr="00107DA5" w:rsidRDefault="0081474A" w:rsidP="0081474A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Pr="00107DA5">
      <w:rPr>
        <w:rFonts w:ascii="Times New Roman" w:hAnsi="Times New Roman" w:cs="Times New Roman"/>
        <w:b/>
        <w:bCs/>
        <w:sz w:val="24"/>
        <w:szCs w:val="24"/>
      </w:rPr>
      <w:t>Colegiul Economic „Virgil Madgearu” Iaşi</w:t>
    </w:r>
  </w:p>
  <w:p w14:paraId="2D10A95B" w14:textId="77777777" w:rsidR="0081474A" w:rsidRDefault="0081474A">
    <w:pPr>
      <w:pStyle w:val="Antet"/>
    </w:pPr>
  </w:p>
  <w:p w14:paraId="733DCB57" w14:textId="77777777" w:rsidR="0081474A" w:rsidRDefault="0081474A">
    <w:pPr>
      <w:pStyle w:val="Antet"/>
    </w:pPr>
  </w:p>
  <w:p w14:paraId="24AECD28" w14:textId="77777777" w:rsidR="0081474A" w:rsidRDefault="0081474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4F"/>
    <w:multiLevelType w:val="hybridMultilevel"/>
    <w:tmpl w:val="5ADC3B3E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57EC"/>
    <w:multiLevelType w:val="hybridMultilevel"/>
    <w:tmpl w:val="9C3C1356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C1B32"/>
    <w:multiLevelType w:val="hybridMultilevel"/>
    <w:tmpl w:val="4C6E7582"/>
    <w:lvl w:ilvl="0" w:tplc="0418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44560"/>
    <w:multiLevelType w:val="hybridMultilevel"/>
    <w:tmpl w:val="5E6CB3B4"/>
    <w:lvl w:ilvl="0" w:tplc="B016B9B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6DE0"/>
    <w:multiLevelType w:val="hybridMultilevel"/>
    <w:tmpl w:val="11C0673C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2946554"/>
    <w:multiLevelType w:val="hybridMultilevel"/>
    <w:tmpl w:val="72349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C7334"/>
    <w:multiLevelType w:val="hybridMultilevel"/>
    <w:tmpl w:val="7B249B5E"/>
    <w:lvl w:ilvl="0" w:tplc="C90C632E">
      <w:start w:val="4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2297"/>
    <w:multiLevelType w:val="multilevel"/>
    <w:tmpl w:val="6A48A98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FF57A14"/>
    <w:multiLevelType w:val="multilevel"/>
    <w:tmpl w:val="49FA9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01602B6"/>
    <w:multiLevelType w:val="hybridMultilevel"/>
    <w:tmpl w:val="3EACAA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850BB"/>
    <w:multiLevelType w:val="hybridMultilevel"/>
    <w:tmpl w:val="C102F2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44662"/>
    <w:multiLevelType w:val="hybridMultilevel"/>
    <w:tmpl w:val="B8F8A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FE9F9"/>
    <w:multiLevelType w:val="hybridMultilevel"/>
    <w:tmpl w:val="57A821F6"/>
    <w:lvl w:ilvl="0" w:tplc="43EC2782">
      <w:start w:val="1"/>
      <w:numFmt w:val="decimal"/>
      <w:lvlText w:val="%1."/>
      <w:lvlJc w:val="left"/>
    </w:lvl>
    <w:lvl w:ilvl="1" w:tplc="ED080128">
      <w:numFmt w:val="decimal"/>
      <w:lvlText w:val=""/>
      <w:lvlJc w:val="left"/>
    </w:lvl>
    <w:lvl w:ilvl="2" w:tplc="C74C37BA">
      <w:numFmt w:val="decimal"/>
      <w:lvlText w:val=""/>
      <w:lvlJc w:val="left"/>
    </w:lvl>
    <w:lvl w:ilvl="3" w:tplc="414677E4">
      <w:numFmt w:val="decimal"/>
      <w:lvlText w:val=""/>
      <w:lvlJc w:val="left"/>
    </w:lvl>
    <w:lvl w:ilvl="4" w:tplc="D084F6CC">
      <w:numFmt w:val="decimal"/>
      <w:lvlText w:val=""/>
      <w:lvlJc w:val="left"/>
    </w:lvl>
    <w:lvl w:ilvl="5" w:tplc="A92A5942">
      <w:numFmt w:val="decimal"/>
      <w:lvlText w:val=""/>
      <w:lvlJc w:val="left"/>
    </w:lvl>
    <w:lvl w:ilvl="6" w:tplc="AA1EC934">
      <w:numFmt w:val="decimal"/>
      <w:lvlText w:val=""/>
      <w:lvlJc w:val="left"/>
    </w:lvl>
    <w:lvl w:ilvl="7" w:tplc="55EEF2CC">
      <w:numFmt w:val="decimal"/>
      <w:lvlText w:val=""/>
      <w:lvlJc w:val="left"/>
    </w:lvl>
    <w:lvl w:ilvl="8" w:tplc="24FE7206">
      <w:numFmt w:val="decimal"/>
      <w:lvlText w:val=""/>
      <w:lvlJc w:val="left"/>
    </w:lvl>
  </w:abstractNum>
  <w:abstractNum w:abstractNumId="13" w15:restartNumberingAfterBreak="0">
    <w:nsid w:val="3C2512AD"/>
    <w:multiLevelType w:val="hybridMultilevel"/>
    <w:tmpl w:val="4372F90C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D6D3B"/>
    <w:multiLevelType w:val="hybridMultilevel"/>
    <w:tmpl w:val="B4BC3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92B82"/>
    <w:multiLevelType w:val="hybridMultilevel"/>
    <w:tmpl w:val="282C9274"/>
    <w:lvl w:ilvl="0" w:tplc="53D8E8C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C3726D"/>
    <w:multiLevelType w:val="hybridMultilevel"/>
    <w:tmpl w:val="363AC674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59C3524">
      <w:numFmt w:val="bullet"/>
      <w:lvlText w:val="•"/>
      <w:lvlJc w:val="left"/>
      <w:pPr>
        <w:ind w:left="1797" w:hanging="360"/>
      </w:pPr>
      <w:rPr>
        <w:rFonts w:ascii="Times New Roman" w:eastAsia="Calibr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B622D29"/>
    <w:multiLevelType w:val="hybridMultilevel"/>
    <w:tmpl w:val="8430AA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250B3"/>
    <w:multiLevelType w:val="multilevel"/>
    <w:tmpl w:val="392498A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1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76" w:hanging="2520"/>
      </w:pPr>
      <w:rPr>
        <w:rFonts w:hint="default"/>
      </w:rPr>
    </w:lvl>
  </w:abstractNum>
  <w:abstractNum w:abstractNumId="19" w15:restartNumberingAfterBreak="0">
    <w:nsid w:val="62D42F87"/>
    <w:multiLevelType w:val="hybridMultilevel"/>
    <w:tmpl w:val="38C08A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02DB0"/>
    <w:multiLevelType w:val="hybridMultilevel"/>
    <w:tmpl w:val="DAFA45EA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B014798"/>
    <w:multiLevelType w:val="hybridMultilevel"/>
    <w:tmpl w:val="908CB3FC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B76A6"/>
    <w:multiLevelType w:val="multilevel"/>
    <w:tmpl w:val="2D5EF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C0B2442"/>
    <w:multiLevelType w:val="hybridMultilevel"/>
    <w:tmpl w:val="5E6CB3B4"/>
    <w:lvl w:ilvl="0" w:tplc="B016B9B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75D64"/>
    <w:multiLevelType w:val="hybridMultilevel"/>
    <w:tmpl w:val="09F206EE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6163B"/>
    <w:multiLevelType w:val="hybridMultilevel"/>
    <w:tmpl w:val="975E6F92"/>
    <w:lvl w:ilvl="0" w:tplc="F7EA525A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4535F"/>
    <w:multiLevelType w:val="multilevel"/>
    <w:tmpl w:val="4620C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8040E6D"/>
    <w:multiLevelType w:val="hybridMultilevel"/>
    <w:tmpl w:val="19820F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16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706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0642277">
    <w:abstractNumId w:val="0"/>
  </w:num>
  <w:num w:numId="4" w16cid:durableId="7447655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05689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7556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227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873429">
    <w:abstractNumId w:val="26"/>
  </w:num>
  <w:num w:numId="9" w16cid:durableId="1821342942">
    <w:abstractNumId w:val="22"/>
  </w:num>
  <w:num w:numId="10" w16cid:durableId="1404329013">
    <w:abstractNumId w:val="8"/>
  </w:num>
  <w:num w:numId="11" w16cid:durableId="62288382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223197">
    <w:abstractNumId w:val="2"/>
  </w:num>
  <w:num w:numId="13" w16cid:durableId="1947150455">
    <w:abstractNumId w:val="25"/>
  </w:num>
  <w:num w:numId="14" w16cid:durableId="1826049638">
    <w:abstractNumId w:val="3"/>
  </w:num>
  <w:num w:numId="15" w16cid:durableId="1979142543">
    <w:abstractNumId w:val="23"/>
  </w:num>
  <w:num w:numId="16" w16cid:durableId="447626012">
    <w:abstractNumId w:val="1"/>
  </w:num>
  <w:num w:numId="17" w16cid:durableId="1440904320">
    <w:abstractNumId w:val="21"/>
  </w:num>
  <w:num w:numId="18" w16cid:durableId="1441611314">
    <w:abstractNumId w:val="24"/>
  </w:num>
  <w:num w:numId="19" w16cid:durableId="1472015463">
    <w:abstractNumId w:val="13"/>
  </w:num>
  <w:num w:numId="20" w16cid:durableId="1590967348">
    <w:abstractNumId w:val="18"/>
  </w:num>
  <w:num w:numId="21" w16cid:durableId="893933291">
    <w:abstractNumId w:val="10"/>
  </w:num>
  <w:num w:numId="22" w16cid:durableId="31655071">
    <w:abstractNumId w:val="27"/>
  </w:num>
  <w:num w:numId="23" w16cid:durableId="1024356291">
    <w:abstractNumId w:val="16"/>
  </w:num>
  <w:num w:numId="24" w16cid:durableId="1022318263">
    <w:abstractNumId w:val="20"/>
  </w:num>
  <w:num w:numId="25" w16cid:durableId="678193742">
    <w:abstractNumId w:val="4"/>
  </w:num>
  <w:num w:numId="26" w16cid:durableId="441803022">
    <w:abstractNumId w:val="9"/>
  </w:num>
  <w:num w:numId="27" w16cid:durableId="17238628">
    <w:abstractNumId w:val="17"/>
  </w:num>
  <w:num w:numId="28" w16cid:durableId="637340648">
    <w:abstractNumId w:val="19"/>
  </w:num>
  <w:num w:numId="29" w16cid:durableId="2099868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077"/>
    <w:rsid w:val="000125B8"/>
    <w:rsid w:val="000A2CCF"/>
    <w:rsid w:val="000B0BC7"/>
    <w:rsid w:val="00186659"/>
    <w:rsid w:val="00252DF0"/>
    <w:rsid w:val="00315077"/>
    <w:rsid w:val="0040168C"/>
    <w:rsid w:val="00647598"/>
    <w:rsid w:val="006558C7"/>
    <w:rsid w:val="00773D31"/>
    <w:rsid w:val="0081474A"/>
    <w:rsid w:val="0098110E"/>
    <w:rsid w:val="00AC02E7"/>
    <w:rsid w:val="00B708E8"/>
    <w:rsid w:val="00BD69E9"/>
    <w:rsid w:val="00C65BFD"/>
    <w:rsid w:val="00CA0F5B"/>
    <w:rsid w:val="00D11469"/>
    <w:rsid w:val="00DC5A89"/>
    <w:rsid w:val="00E024B9"/>
    <w:rsid w:val="00E76875"/>
    <w:rsid w:val="00E8667F"/>
    <w:rsid w:val="00EE4478"/>
    <w:rsid w:val="00F70065"/>
    <w:rsid w:val="00F74A41"/>
    <w:rsid w:val="00F76E87"/>
    <w:rsid w:val="00F80863"/>
    <w:rsid w:val="00FA4A8D"/>
    <w:rsid w:val="00FF1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38506"/>
  <w15:docId w15:val="{A07EA4E9-EA38-49AE-B376-241B0D71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4A"/>
  </w:style>
  <w:style w:type="paragraph" w:styleId="Titlu1">
    <w:name w:val="heading 1"/>
    <w:basedOn w:val="Normal"/>
    <w:next w:val="Normal"/>
    <w:link w:val="Titlu1Caracter"/>
    <w:uiPriority w:val="9"/>
    <w:qFormat/>
    <w:rsid w:val="0031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1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15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5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5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5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5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5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5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15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5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507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507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507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507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507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507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5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1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1507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507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1507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5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507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5077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81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1474A"/>
  </w:style>
  <w:style w:type="paragraph" w:styleId="Subsol">
    <w:name w:val="footer"/>
    <w:basedOn w:val="Normal"/>
    <w:link w:val="SubsolCaracter"/>
    <w:uiPriority w:val="99"/>
    <w:unhideWhenUsed/>
    <w:rsid w:val="0081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1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onomic2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DAB8-5FF2-46A5-A790-2A4B153C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938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JESCU LIANA</dc:creator>
  <cp:keywords/>
  <dc:description/>
  <cp:lastModifiedBy>JESCU LIANA</cp:lastModifiedBy>
  <cp:revision>8</cp:revision>
  <dcterms:created xsi:type="dcterms:W3CDTF">2025-08-12T05:52:00Z</dcterms:created>
  <dcterms:modified xsi:type="dcterms:W3CDTF">2025-08-25T06:39:00Z</dcterms:modified>
</cp:coreProperties>
</file>